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97A" w:rsidRDefault="008B0B39" w:rsidP="0088434A">
      <w:pPr>
        <w:pStyle w:val="Standard"/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2431E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197A" w:rsidRDefault="0011197A" w:rsidP="0088434A">
      <w:pPr>
        <w:pStyle w:val="Standard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8434A" w:rsidRDefault="0088434A" w:rsidP="0088434A">
      <w:pPr>
        <w:pStyle w:val="Standard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УТВЕРЖДЕНА</w:t>
      </w:r>
    </w:p>
    <w:p w:rsidR="0088434A" w:rsidRDefault="0088434A" w:rsidP="0088434A">
      <w:pPr>
        <w:pStyle w:val="Standard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197A" w:rsidRDefault="008B0B39" w:rsidP="0088434A">
      <w:pPr>
        <w:pStyle w:val="Standard"/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88434A">
        <w:rPr>
          <w:rFonts w:ascii="Times New Roman" w:hAnsi="Times New Roman"/>
          <w:sz w:val="28"/>
          <w:szCs w:val="28"/>
          <w:lang w:eastAsia="ru-RU"/>
        </w:rPr>
        <w:t>ем</w:t>
      </w:r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</w:t>
      </w:r>
    </w:p>
    <w:p w:rsidR="0011197A" w:rsidRDefault="008B0B39" w:rsidP="0088434A">
      <w:pPr>
        <w:pStyle w:val="Standard"/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Кировской области</w:t>
      </w:r>
    </w:p>
    <w:p w:rsidR="0011197A" w:rsidRDefault="008B0B39" w:rsidP="0088434A">
      <w:pPr>
        <w:pStyle w:val="Standard"/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от                      №</w:t>
      </w:r>
    </w:p>
    <w:p w:rsidR="0011197A" w:rsidRDefault="0011197A">
      <w:pPr>
        <w:pStyle w:val="Standard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197A" w:rsidRDefault="0011197A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197A" w:rsidRDefault="0011197A">
      <w:pPr>
        <w:pStyle w:val="Standard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197A" w:rsidRDefault="008B0B39" w:rsidP="00303505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М</w:t>
      </w:r>
      <w:r w:rsidR="0025658C">
        <w:rPr>
          <w:rFonts w:ascii="Times New Roman" w:hAnsi="Times New Roman"/>
          <w:b/>
          <w:bCs/>
          <w:sz w:val="28"/>
          <w:szCs w:val="28"/>
          <w:lang w:eastAsia="ru-RU"/>
        </w:rPr>
        <w:t>ЕТОДИКА</w:t>
      </w:r>
    </w:p>
    <w:p w:rsidR="0011197A" w:rsidRDefault="003A7932" w:rsidP="00303505">
      <w:pPr>
        <w:pStyle w:val="Standard"/>
        <w:spacing w:after="0" w:line="240" w:lineRule="auto"/>
        <w:jc w:val="center"/>
      </w:pPr>
      <w:r w:rsidRPr="003A7932">
        <w:rPr>
          <w:rFonts w:ascii="Times New Roman" w:hAnsi="Times New Roman"/>
          <w:b/>
          <w:bCs/>
          <w:sz w:val="28"/>
          <w:szCs w:val="28"/>
          <w:lang w:eastAsia="ru-RU"/>
        </w:rPr>
        <w:t>расчета размера платы за пользование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A7932">
        <w:rPr>
          <w:rFonts w:ascii="Times New Roman" w:hAnsi="Times New Roman"/>
          <w:b/>
          <w:bCs/>
          <w:sz w:val="28"/>
          <w:szCs w:val="28"/>
          <w:lang w:eastAsia="ru-RU"/>
        </w:rPr>
        <w:t>на платной основе парковками (парковочными местами), расположенными на автомобильных дорогах общего пользования Кировской области регионального или межмуниципального значения, автомобильных дорогах общего пользования местного значения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A7932">
        <w:rPr>
          <w:rFonts w:ascii="Times New Roman" w:hAnsi="Times New Roman"/>
          <w:b/>
          <w:bCs/>
          <w:sz w:val="28"/>
          <w:szCs w:val="28"/>
          <w:lang w:eastAsia="ru-RU"/>
        </w:rPr>
        <w:t>Кировской области</w:t>
      </w:r>
    </w:p>
    <w:p w:rsidR="00AC0B70" w:rsidRDefault="00AC0B70" w:rsidP="00AC0B70">
      <w:pPr>
        <w:pStyle w:val="Standard"/>
        <w:spacing w:after="0" w:line="240" w:lineRule="auto"/>
        <w:ind w:left="709"/>
        <w:jc w:val="both"/>
      </w:pPr>
    </w:p>
    <w:p w:rsidR="00AC0B70" w:rsidRPr="00AC0B70" w:rsidRDefault="00AC0B70" w:rsidP="00AC0B70">
      <w:pPr>
        <w:pStyle w:val="Standard"/>
        <w:spacing w:after="0" w:line="240" w:lineRule="auto"/>
        <w:ind w:left="709"/>
        <w:jc w:val="both"/>
      </w:pPr>
    </w:p>
    <w:p w:rsidR="00AC0B70" w:rsidRDefault="008B0B39" w:rsidP="00AC0B70">
      <w:pPr>
        <w:pStyle w:val="Standard"/>
        <w:numPr>
          <w:ilvl w:val="0"/>
          <w:numId w:val="27"/>
        </w:numPr>
        <w:spacing w:after="0" w:line="360" w:lineRule="auto"/>
        <w:ind w:left="0" w:firstLine="709"/>
        <w:jc w:val="both"/>
      </w:pPr>
      <w:proofErr w:type="gramStart"/>
      <w:r w:rsidRPr="003A7932">
        <w:rPr>
          <w:rFonts w:ascii="Times New Roman" w:hAnsi="Times New Roman"/>
          <w:sz w:val="28"/>
          <w:szCs w:val="28"/>
        </w:rPr>
        <w:t xml:space="preserve">Методика расчета </w:t>
      </w:r>
      <w:r w:rsidR="003A7932" w:rsidRPr="003A7932">
        <w:rPr>
          <w:rFonts w:ascii="Times New Roman" w:hAnsi="Times New Roman"/>
          <w:sz w:val="28"/>
          <w:szCs w:val="28"/>
        </w:rPr>
        <w:t>размера платы за пользование на платной основе парковками (парковочными местами), расположенными на автомобильных дорогах общего пользования Кировской области регионального или межмуниципального значения, автомобильных дорогах общего пользования местного значения Кировской области</w:t>
      </w:r>
      <w:r w:rsidR="00303505">
        <w:rPr>
          <w:rFonts w:ascii="Times New Roman" w:hAnsi="Times New Roman"/>
          <w:sz w:val="28"/>
          <w:szCs w:val="28"/>
        </w:rPr>
        <w:t xml:space="preserve"> (далее – методика),</w:t>
      </w:r>
      <w:r w:rsidR="003A7932">
        <w:rPr>
          <w:rFonts w:ascii="Times New Roman" w:hAnsi="Times New Roman"/>
          <w:sz w:val="28"/>
          <w:szCs w:val="28"/>
        </w:rPr>
        <w:t xml:space="preserve"> </w:t>
      </w:r>
      <w:r w:rsidRPr="003A7932">
        <w:rPr>
          <w:rFonts w:ascii="Times New Roman" w:hAnsi="Times New Roman"/>
          <w:sz w:val="28"/>
          <w:szCs w:val="28"/>
        </w:rPr>
        <w:t xml:space="preserve">определяет правила расчета размера платы за </w:t>
      </w:r>
      <w:r w:rsidR="0025658C" w:rsidRPr="003A7932">
        <w:rPr>
          <w:rFonts w:ascii="Times New Roman" w:hAnsi="Times New Roman"/>
          <w:sz w:val="28"/>
          <w:szCs w:val="28"/>
        </w:rPr>
        <w:t xml:space="preserve">пользование </w:t>
      </w:r>
      <w:r w:rsidR="002431EB" w:rsidRPr="003A7932">
        <w:rPr>
          <w:rFonts w:ascii="Times New Roman" w:hAnsi="Times New Roman"/>
          <w:sz w:val="28"/>
          <w:szCs w:val="28"/>
        </w:rPr>
        <w:t xml:space="preserve">на </w:t>
      </w:r>
      <w:r w:rsidR="0025658C" w:rsidRPr="003A7932">
        <w:rPr>
          <w:rFonts w:ascii="Times New Roman" w:hAnsi="Times New Roman"/>
          <w:sz w:val="28"/>
          <w:szCs w:val="28"/>
        </w:rPr>
        <w:t>платн</w:t>
      </w:r>
      <w:r w:rsidR="002431EB" w:rsidRPr="003A7932">
        <w:rPr>
          <w:rFonts w:ascii="Times New Roman" w:hAnsi="Times New Roman"/>
          <w:sz w:val="28"/>
          <w:szCs w:val="28"/>
        </w:rPr>
        <w:t xml:space="preserve">ой основе </w:t>
      </w:r>
      <w:r w:rsidR="0025658C" w:rsidRPr="003A7932">
        <w:rPr>
          <w:rFonts w:ascii="Times New Roman" w:hAnsi="Times New Roman"/>
          <w:sz w:val="28"/>
          <w:szCs w:val="28"/>
        </w:rPr>
        <w:t xml:space="preserve">парковками </w:t>
      </w:r>
      <w:r w:rsidR="002431EB" w:rsidRPr="003A7932">
        <w:rPr>
          <w:rFonts w:ascii="Times New Roman" w:hAnsi="Times New Roman"/>
          <w:sz w:val="28"/>
          <w:szCs w:val="28"/>
        </w:rPr>
        <w:t xml:space="preserve">(парковочными местами), расположенными </w:t>
      </w:r>
      <w:r w:rsidRPr="003A7932">
        <w:rPr>
          <w:rFonts w:ascii="Times New Roman" w:hAnsi="Times New Roman"/>
          <w:bCs/>
          <w:sz w:val="28"/>
          <w:szCs w:val="28"/>
        </w:rPr>
        <w:t xml:space="preserve">на автомобильных дорогах </w:t>
      </w:r>
      <w:r w:rsidR="002431EB" w:rsidRPr="003A7932">
        <w:rPr>
          <w:rFonts w:ascii="Times New Roman" w:hAnsi="Times New Roman"/>
          <w:bCs/>
          <w:sz w:val="28"/>
          <w:szCs w:val="28"/>
        </w:rPr>
        <w:t xml:space="preserve">общего пользования Кировской области </w:t>
      </w:r>
      <w:r w:rsidRPr="003A7932">
        <w:rPr>
          <w:rFonts w:ascii="Times New Roman" w:hAnsi="Times New Roman"/>
          <w:bCs/>
          <w:sz w:val="28"/>
          <w:szCs w:val="28"/>
        </w:rPr>
        <w:t>регионального или межмуниципального</w:t>
      </w:r>
      <w:r w:rsidRPr="003A7932">
        <w:rPr>
          <w:sz w:val="28"/>
          <w:szCs w:val="28"/>
        </w:rPr>
        <w:t xml:space="preserve"> </w:t>
      </w:r>
      <w:r w:rsidRPr="003A7932">
        <w:rPr>
          <w:rFonts w:ascii="Times New Roman" w:hAnsi="Times New Roman"/>
          <w:sz w:val="28"/>
          <w:szCs w:val="28"/>
        </w:rPr>
        <w:t>значения, автомобильных</w:t>
      </w:r>
      <w:proofErr w:type="gramEnd"/>
      <w:r w:rsidRPr="003A79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A7932">
        <w:rPr>
          <w:rFonts w:ascii="Times New Roman" w:hAnsi="Times New Roman"/>
          <w:sz w:val="28"/>
          <w:szCs w:val="28"/>
        </w:rPr>
        <w:t>дорогах</w:t>
      </w:r>
      <w:proofErr w:type="gramEnd"/>
      <w:r w:rsidR="0025658C" w:rsidRPr="003A7932">
        <w:rPr>
          <w:rFonts w:ascii="Times New Roman" w:hAnsi="Times New Roman"/>
          <w:bCs/>
          <w:sz w:val="28"/>
          <w:szCs w:val="28"/>
        </w:rPr>
        <w:t xml:space="preserve"> </w:t>
      </w:r>
      <w:r w:rsidR="002431EB" w:rsidRPr="003A7932">
        <w:rPr>
          <w:rFonts w:ascii="Times New Roman" w:hAnsi="Times New Roman"/>
          <w:bCs/>
          <w:sz w:val="28"/>
          <w:szCs w:val="28"/>
        </w:rPr>
        <w:t>общего пользования местного значения</w:t>
      </w:r>
      <w:r w:rsidR="003A7932">
        <w:rPr>
          <w:rFonts w:ascii="Times New Roman" w:hAnsi="Times New Roman"/>
          <w:bCs/>
          <w:sz w:val="28"/>
          <w:szCs w:val="28"/>
        </w:rPr>
        <w:t xml:space="preserve"> </w:t>
      </w:r>
      <w:r w:rsidRPr="003A7932">
        <w:rPr>
          <w:rFonts w:ascii="Times New Roman" w:hAnsi="Times New Roman"/>
          <w:bCs/>
          <w:sz w:val="28"/>
          <w:szCs w:val="28"/>
        </w:rPr>
        <w:t>Кировской области (далее – платные парковки).</w:t>
      </w:r>
      <w:r w:rsidRPr="003A7932">
        <w:rPr>
          <w:rFonts w:ascii="Times New Roman" w:hAnsi="Times New Roman"/>
          <w:sz w:val="28"/>
          <w:szCs w:val="28"/>
        </w:rPr>
        <w:t xml:space="preserve"> </w:t>
      </w:r>
    </w:p>
    <w:p w:rsidR="00AC0B70" w:rsidRPr="00AC0B70" w:rsidRDefault="00AC0B70" w:rsidP="00AC0B70">
      <w:pPr>
        <w:pStyle w:val="Standard"/>
        <w:numPr>
          <w:ilvl w:val="0"/>
          <w:numId w:val="27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0B70">
        <w:rPr>
          <w:rFonts w:ascii="Times New Roman" w:hAnsi="Times New Roman"/>
          <w:sz w:val="28"/>
          <w:szCs w:val="28"/>
        </w:rPr>
        <w:t xml:space="preserve">В настоящей Методике используются понятия, установленные Федеральным законом </w:t>
      </w:r>
      <w:bookmarkStart w:id="0" w:name="_GoBack"/>
      <w:bookmarkEnd w:id="0"/>
      <w:r w:rsidRPr="00AC0B70">
        <w:rPr>
          <w:rFonts w:ascii="Times New Roman" w:hAnsi="Times New Roman"/>
          <w:sz w:val="28"/>
          <w:szCs w:val="28"/>
        </w:rPr>
        <w:t xml:space="preserve">от 29.12.2017 </w:t>
      </w:r>
      <w:r w:rsidRPr="00AC0B70">
        <w:rPr>
          <w:rFonts w:ascii="Times New Roman" w:hAnsi="Times New Roman"/>
          <w:sz w:val="28"/>
          <w:szCs w:val="28"/>
        </w:rPr>
        <w:t>№</w:t>
      </w:r>
      <w:r w:rsidRPr="00AC0B70">
        <w:rPr>
          <w:rFonts w:ascii="Times New Roman" w:hAnsi="Times New Roman"/>
          <w:sz w:val="28"/>
          <w:szCs w:val="28"/>
        </w:rPr>
        <w:t xml:space="preserve"> 443-ФЗ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AC0B70">
        <w:rPr>
          <w:rFonts w:ascii="Times New Roman" w:hAnsi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</w:t>
      </w:r>
      <w:r>
        <w:rPr>
          <w:rFonts w:ascii="Times New Roman" w:hAnsi="Times New Roman"/>
          <w:sz w:val="28"/>
          <w:szCs w:val="28"/>
        </w:rPr>
        <w:t>ой Федерации».</w:t>
      </w:r>
    </w:p>
    <w:p w:rsidR="000275FB" w:rsidRPr="00BD6E05" w:rsidRDefault="002431EB" w:rsidP="00C612A1">
      <w:pPr>
        <w:pStyle w:val="Standard"/>
        <w:numPr>
          <w:ilvl w:val="0"/>
          <w:numId w:val="27"/>
        </w:numPr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П</w:t>
      </w:r>
      <w:r w:rsidR="008B0B39" w:rsidRPr="00945295">
        <w:rPr>
          <w:rFonts w:ascii="Times New Roman" w:hAnsi="Times New Roman"/>
          <w:sz w:val="28"/>
          <w:szCs w:val="28"/>
        </w:rPr>
        <w:t>лат</w:t>
      </w:r>
      <w:r>
        <w:rPr>
          <w:rFonts w:ascii="Times New Roman" w:hAnsi="Times New Roman"/>
          <w:sz w:val="28"/>
          <w:szCs w:val="28"/>
        </w:rPr>
        <w:t>а</w:t>
      </w:r>
      <w:r w:rsidR="008B0B39" w:rsidRPr="00945295">
        <w:rPr>
          <w:rFonts w:ascii="Times New Roman" w:hAnsi="Times New Roman"/>
          <w:sz w:val="28"/>
          <w:szCs w:val="28"/>
        </w:rPr>
        <w:t xml:space="preserve"> за пользование платной парковкой устанавливается на одно транспортное средство за </w:t>
      </w:r>
      <w:r w:rsidR="000275FB">
        <w:rPr>
          <w:rFonts w:ascii="Times New Roman" w:hAnsi="Times New Roman"/>
          <w:sz w:val="28"/>
          <w:szCs w:val="28"/>
        </w:rPr>
        <w:t>единицу времени</w:t>
      </w:r>
      <w:r w:rsidR="00CE44EE">
        <w:rPr>
          <w:rFonts w:ascii="Times New Roman" w:hAnsi="Times New Roman"/>
          <w:sz w:val="28"/>
          <w:szCs w:val="28"/>
        </w:rPr>
        <w:t xml:space="preserve"> (час, сутки)</w:t>
      </w:r>
      <w:r w:rsidR="000275FB">
        <w:rPr>
          <w:rFonts w:ascii="Times New Roman" w:hAnsi="Times New Roman"/>
          <w:sz w:val="28"/>
          <w:szCs w:val="28"/>
        </w:rPr>
        <w:t xml:space="preserve"> и может быть </w:t>
      </w:r>
      <w:r w:rsidR="00295E0D" w:rsidRPr="00945295">
        <w:rPr>
          <w:rFonts w:ascii="Times New Roman" w:hAnsi="Times New Roman"/>
          <w:sz w:val="28"/>
          <w:szCs w:val="28"/>
        </w:rPr>
        <w:t>дифференцирован</w:t>
      </w:r>
      <w:r w:rsidR="000275FB">
        <w:rPr>
          <w:rFonts w:ascii="Times New Roman" w:hAnsi="Times New Roman"/>
          <w:sz w:val="28"/>
          <w:szCs w:val="28"/>
        </w:rPr>
        <w:t>а с учетом типа транспортного средства</w:t>
      </w:r>
      <w:r w:rsidR="00CE44EE">
        <w:rPr>
          <w:rFonts w:ascii="Times New Roman" w:hAnsi="Times New Roman"/>
          <w:sz w:val="28"/>
          <w:szCs w:val="28"/>
        </w:rPr>
        <w:t xml:space="preserve">, места размещения </w:t>
      </w:r>
      <w:r w:rsidR="00CE44EE">
        <w:rPr>
          <w:rFonts w:ascii="Times New Roman" w:hAnsi="Times New Roman"/>
          <w:sz w:val="28"/>
          <w:szCs w:val="28"/>
        </w:rPr>
        <w:lastRenderedPageBreak/>
        <w:t xml:space="preserve">парковочного места на </w:t>
      </w:r>
      <w:r w:rsidR="00303505">
        <w:rPr>
          <w:rFonts w:ascii="Times New Roman" w:hAnsi="Times New Roman"/>
          <w:sz w:val="28"/>
          <w:szCs w:val="28"/>
        </w:rPr>
        <w:t xml:space="preserve">платной </w:t>
      </w:r>
      <w:r w:rsidR="00CE44EE">
        <w:rPr>
          <w:rFonts w:ascii="Times New Roman" w:hAnsi="Times New Roman"/>
          <w:sz w:val="28"/>
          <w:szCs w:val="28"/>
        </w:rPr>
        <w:t xml:space="preserve">парковке (в случае разделения </w:t>
      </w:r>
      <w:r w:rsidR="00303505">
        <w:rPr>
          <w:rFonts w:ascii="Times New Roman" w:hAnsi="Times New Roman"/>
          <w:sz w:val="28"/>
          <w:szCs w:val="28"/>
        </w:rPr>
        <w:t xml:space="preserve">платной </w:t>
      </w:r>
      <w:r w:rsidR="00CE44EE">
        <w:rPr>
          <w:rFonts w:ascii="Times New Roman" w:hAnsi="Times New Roman"/>
          <w:sz w:val="28"/>
          <w:szCs w:val="28"/>
        </w:rPr>
        <w:t>парковки на зоны), времени суток.</w:t>
      </w:r>
    </w:p>
    <w:p w:rsidR="00BD6E05" w:rsidRPr="000275FB" w:rsidRDefault="00BD6E05" w:rsidP="00BD6E05">
      <w:pPr>
        <w:pStyle w:val="Standard"/>
        <w:spacing w:after="0" w:line="36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Плата за пользование платной парковкой устанавливается на основании рассчитанного начального размера платы за один час пользования платной парковкой, к которому могут быть применены коэффициенты, учитывающие дифференциацию размера платы за пользование платной парковкой, установленные настоящей методикой. </w:t>
      </w:r>
    </w:p>
    <w:p w:rsidR="0011197A" w:rsidRPr="00945295" w:rsidRDefault="00200E28" w:rsidP="0025658C">
      <w:pPr>
        <w:pStyle w:val="Standard"/>
        <w:numPr>
          <w:ilvl w:val="0"/>
          <w:numId w:val="27"/>
        </w:numPr>
        <w:spacing w:after="0" w:line="36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Начальный р</w:t>
      </w:r>
      <w:r w:rsidR="008B0B39" w:rsidRPr="00945295">
        <w:rPr>
          <w:rFonts w:ascii="Times New Roman" w:hAnsi="Times New Roman"/>
          <w:sz w:val="28"/>
          <w:szCs w:val="28"/>
        </w:rPr>
        <w:t xml:space="preserve">азмер платы за </w:t>
      </w:r>
      <w:r w:rsidR="00CE44EE">
        <w:rPr>
          <w:rFonts w:ascii="Times New Roman" w:hAnsi="Times New Roman"/>
          <w:sz w:val="28"/>
          <w:szCs w:val="28"/>
        </w:rPr>
        <w:t xml:space="preserve">один </w:t>
      </w:r>
      <w:r w:rsidR="008B0B39" w:rsidRPr="00945295">
        <w:rPr>
          <w:rFonts w:ascii="Times New Roman" w:hAnsi="Times New Roman"/>
          <w:sz w:val="28"/>
          <w:szCs w:val="28"/>
        </w:rPr>
        <w:t>час пользования платной парковкой</w:t>
      </w:r>
      <w:r w:rsidR="00CE44EE">
        <w:rPr>
          <w:rFonts w:ascii="Times New Roman" w:hAnsi="Times New Roman"/>
          <w:sz w:val="28"/>
          <w:szCs w:val="28"/>
        </w:rPr>
        <w:t xml:space="preserve"> (С)</w:t>
      </w:r>
      <w:r w:rsidR="008B0B39" w:rsidRPr="00945295">
        <w:rPr>
          <w:rFonts w:ascii="Times New Roman" w:hAnsi="Times New Roman"/>
          <w:sz w:val="28"/>
          <w:szCs w:val="28"/>
        </w:rPr>
        <w:t xml:space="preserve"> </w:t>
      </w:r>
      <w:r w:rsidR="00CE44EE">
        <w:rPr>
          <w:rFonts w:ascii="Times New Roman" w:hAnsi="Times New Roman"/>
          <w:sz w:val="28"/>
          <w:szCs w:val="28"/>
        </w:rPr>
        <w:t xml:space="preserve">рассчитывается </w:t>
      </w:r>
      <w:r w:rsidR="008B0B39" w:rsidRPr="00945295">
        <w:rPr>
          <w:rFonts w:ascii="Times New Roman" w:hAnsi="Times New Roman"/>
          <w:sz w:val="28"/>
          <w:szCs w:val="28"/>
        </w:rPr>
        <w:t>по формуле:</w:t>
      </w:r>
    </w:p>
    <w:p w:rsidR="0025658C" w:rsidRPr="00945295" w:rsidRDefault="0025658C">
      <w:pPr>
        <w:pStyle w:val="Standard"/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3A7932" w:rsidRDefault="008B0B39">
      <w:pPr>
        <w:pStyle w:val="Standard"/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945295">
        <w:rPr>
          <w:rFonts w:ascii="Times New Roman" w:hAnsi="Times New Roman"/>
          <w:sz w:val="28"/>
          <w:szCs w:val="28"/>
        </w:rPr>
        <w:t>С</w:t>
      </w:r>
      <w:r w:rsidRPr="0094529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45295">
        <w:rPr>
          <w:rFonts w:ascii="Times New Roman" w:hAnsi="Times New Roman"/>
          <w:sz w:val="28"/>
          <w:szCs w:val="28"/>
        </w:rPr>
        <w:t>= 0,</w:t>
      </w:r>
      <w:r w:rsidR="001A7E2F">
        <w:rPr>
          <w:rFonts w:ascii="Times New Roman" w:hAnsi="Times New Roman"/>
          <w:sz w:val="28"/>
          <w:szCs w:val="28"/>
        </w:rPr>
        <w:t>35</w:t>
      </w:r>
      <w:r w:rsidR="0025658C" w:rsidRPr="00945295">
        <w:rPr>
          <w:rFonts w:ascii="Times New Roman" w:hAnsi="Times New Roman"/>
          <w:sz w:val="28"/>
          <w:szCs w:val="28"/>
        </w:rPr>
        <w:t xml:space="preserve"> </w:t>
      </w:r>
      <w:r w:rsidRPr="00945295">
        <w:rPr>
          <w:rFonts w:ascii="Times New Roman" w:hAnsi="Times New Roman"/>
          <w:sz w:val="28"/>
          <w:szCs w:val="28"/>
        </w:rPr>
        <w:t>(С</w:t>
      </w:r>
      <w:r w:rsidRPr="00150F30">
        <w:rPr>
          <w:rFonts w:ascii="Times New Roman" w:hAnsi="Times New Roman"/>
          <w:sz w:val="20"/>
          <w:szCs w:val="28"/>
          <w:vertAlign w:val="subscript"/>
        </w:rPr>
        <w:t>ОТ</w:t>
      </w:r>
      <w:r w:rsidRPr="0094529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45295">
        <w:rPr>
          <w:rFonts w:ascii="Times New Roman" w:hAnsi="Times New Roman"/>
          <w:sz w:val="28"/>
          <w:szCs w:val="28"/>
        </w:rPr>
        <w:t>+ Д</w:t>
      </w:r>
      <w:r w:rsidRPr="00150F30">
        <w:rPr>
          <w:rFonts w:ascii="Times New Roman" w:hAnsi="Times New Roman"/>
          <w:sz w:val="20"/>
          <w:szCs w:val="28"/>
          <w:vertAlign w:val="subscript"/>
        </w:rPr>
        <w:t>СР</w:t>
      </w:r>
      <w:r w:rsidRPr="0094529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3A7932">
        <w:rPr>
          <w:rFonts w:ascii="Times New Roman" w:hAnsi="Times New Roman"/>
          <w:sz w:val="28"/>
          <w:szCs w:val="28"/>
        </w:rPr>
        <w:t>х</w:t>
      </w:r>
      <w:r w:rsidRPr="00945295">
        <w:rPr>
          <w:rFonts w:ascii="Times New Roman" w:hAnsi="Times New Roman"/>
          <w:sz w:val="28"/>
          <w:szCs w:val="28"/>
        </w:rPr>
        <w:t xml:space="preserve"> К), </w:t>
      </w:r>
    </w:p>
    <w:p w:rsidR="003A7932" w:rsidRDefault="003A7932">
      <w:pPr>
        <w:pStyle w:val="Standard"/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</w:p>
    <w:p w:rsidR="0011197A" w:rsidRDefault="008B0B39" w:rsidP="003A7932">
      <w:pPr>
        <w:pStyle w:val="Standard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5295">
        <w:rPr>
          <w:rFonts w:ascii="Times New Roman" w:hAnsi="Times New Roman"/>
          <w:sz w:val="28"/>
          <w:szCs w:val="28"/>
        </w:rPr>
        <w:t>где</w:t>
      </w:r>
      <w:r w:rsidR="0025658C" w:rsidRPr="00945295">
        <w:rPr>
          <w:rFonts w:ascii="Times New Roman" w:hAnsi="Times New Roman"/>
          <w:sz w:val="28"/>
          <w:szCs w:val="28"/>
        </w:rPr>
        <w:t>:</w:t>
      </w:r>
    </w:p>
    <w:p w:rsidR="0011197A" w:rsidRPr="00945295" w:rsidRDefault="008B0B39" w:rsidP="00200E28">
      <w:pPr>
        <w:widowControl/>
        <w:suppressAutoHyphens w:val="0"/>
        <w:autoSpaceDE w:val="0"/>
        <w:adjustRightInd w:val="0"/>
        <w:spacing w:line="360" w:lineRule="auto"/>
        <w:ind w:firstLine="709"/>
        <w:jc w:val="both"/>
        <w:textAlignment w:val="auto"/>
      </w:pPr>
      <w:r w:rsidRPr="00945295">
        <w:rPr>
          <w:rFonts w:ascii="Times New Roman" w:hAnsi="Times New Roman"/>
          <w:sz w:val="28"/>
          <w:szCs w:val="28"/>
        </w:rPr>
        <w:t>С</w:t>
      </w:r>
      <w:r w:rsidRPr="00150F30">
        <w:rPr>
          <w:rFonts w:ascii="Times New Roman" w:hAnsi="Times New Roman"/>
          <w:szCs w:val="28"/>
          <w:vertAlign w:val="subscript"/>
        </w:rPr>
        <w:t>ОТ</w:t>
      </w:r>
      <w:r w:rsidR="00200E28">
        <w:rPr>
          <w:rFonts w:ascii="Times New Roman" w:hAnsi="Times New Roman"/>
          <w:kern w:val="0"/>
          <w:sz w:val="28"/>
          <w:szCs w:val="28"/>
        </w:rPr>
        <w:t xml:space="preserve"> </w:t>
      </w:r>
      <w:r w:rsidR="00200E28" w:rsidRPr="00945295">
        <w:rPr>
          <w:rFonts w:ascii="Times New Roman" w:hAnsi="Times New Roman"/>
          <w:sz w:val="28"/>
          <w:szCs w:val="28"/>
        </w:rPr>
        <w:t>–</w:t>
      </w:r>
      <w:r w:rsidR="00200E28">
        <w:rPr>
          <w:rFonts w:ascii="Times New Roman" w:hAnsi="Times New Roman"/>
          <w:kern w:val="0"/>
          <w:sz w:val="28"/>
          <w:szCs w:val="28"/>
        </w:rPr>
        <w:t xml:space="preserve"> регулируемый тариф на перевозку пассажиров и багажа автомобильным транспортом </w:t>
      </w:r>
      <w:r w:rsidR="00137C27">
        <w:rPr>
          <w:rFonts w:ascii="Times New Roman" w:hAnsi="Times New Roman"/>
          <w:kern w:val="0"/>
          <w:sz w:val="28"/>
          <w:szCs w:val="28"/>
        </w:rPr>
        <w:t>и</w:t>
      </w:r>
      <w:r w:rsidR="00200E28">
        <w:rPr>
          <w:rFonts w:ascii="Times New Roman" w:hAnsi="Times New Roman"/>
          <w:kern w:val="0"/>
          <w:sz w:val="28"/>
          <w:szCs w:val="28"/>
        </w:rPr>
        <w:t xml:space="preserve"> городским наземным электрическим транспортом</w:t>
      </w:r>
      <w:r w:rsidR="00A54717">
        <w:rPr>
          <w:rFonts w:ascii="Times New Roman" w:hAnsi="Times New Roman"/>
          <w:kern w:val="0"/>
          <w:sz w:val="28"/>
          <w:szCs w:val="28"/>
        </w:rPr>
        <w:t xml:space="preserve"> </w:t>
      </w:r>
      <w:r w:rsidR="00137C27">
        <w:rPr>
          <w:rFonts w:ascii="Times New Roman" w:hAnsi="Times New Roman"/>
          <w:kern w:val="0"/>
          <w:sz w:val="28"/>
          <w:szCs w:val="28"/>
        </w:rPr>
        <w:t>п</w:t>
      </w:r>
      <w:r w:rsidR="00200E28">
        <w:rPr>
          <w:rFonts w:ascii="Times New Roman" w:hAnsi="Times New Roman"/>
          <w:kern w:val="0"/>
          <w:sz w:val="28"/>
          <w:szCs w:val="28"/>
        </w:rPr>
        <w:t xml:space="preserve">о </w:t>
      </w:r>
      <w:r w:rsidR="00137C27">
        <w:rPr>
          <w:rFonts w:ascii="Times New Roman" w:hAnsi="Times New Roman"/>
          <w:kern w:val="0"/>
          <w:sz w:val="28"/>
          <w:szCs w:val="28"/>
        </w:rPr>
        <w:t>муниципальным маршрутам регулярных перевозок</w:t>
      </w:r>
      <w:r w:rsidR="00137C27">
        <w:rPr>
          <w:rFonts w:ascii="Times New Roman" w:hAnsi="Times New Roman"/>
          <w:sz w:val="28"/>
          <w:szCs w:val="28"/>
        </w:rPr>
        <w:t xml:space="preserve">, утвержденный региональной службой по тарифам Кировской </w:t>
      </w:r>
      <w:r w:rsidR="00850978">
        <w:rPr>
          <w:rFonts w:ascii="Times New Roman" w:hAnsi="Times New Roman"/>
          <w:sz w:val="28"/>
          <w:szCs w:val="28"/>
        </w:rPr>
        <w:t xml:space="preserve">области действующий на момент </w:t>
      </w:r>
      <w:r w:rsidR="00850978" w:rsidRPr="00850978">
        <w:rPr>
          <w:rFonts w:ascii="Times New Roman" w:hAnsi="Times New Roman"/>
          <w:sz w:val="28"/>
          <w:szCs w:val="28"/>
        </w:rPr>
        <w:t>установления размера платы за пользование платной парковкой</w:t>
      </w:r>
      <w:r w:rsidRPr="00945295">
        <w:rPr>
          <w:rFonts w:ascii="Times New Roman" w:hAnsi="Times New Roman"/>
          <w:sz w:val="28"/>
          <w:szCs w:val="28"/>
        </w:rPr>
        <w:t>, рублей;</w:t>
      </w:r>
    </w:p>
    <w:p w:rsidR="0011197A" w:rsidRPr="00945295" w:rsidRDefault="008B0B39" w:rsidP="00200E28">
      <w:pPr>
        <w:pStyle w:val="Standard"/>
        <w:spacing w:after="0" w:line="360" w:lineRule="auto"/>
        <w:ind w:firstLine="709"/>
        <w:jc w:val="both"/>
      </w:pPr>
      <w:r w:rsidRPr="00945295">
        <w:rPr>
          <w:rFonts w:ascii="Times New Roman" w:hAnsi="Times New Roman"/>
          <w:sz w:val="28"/>
          <w:szCs w:val="28"/>
        </w:rPr>
        <w:t>Д</w:t>
      </w:r>
      <w:r w:rsidRPr="00150F30">
        <w:rPr>
          <w:rFonts w:ascii="Times New Roman" w:hAnsi="Times New Roman"/>
          <w:sz w:val="20"/>
          <w:szCs w:val="28"/>
          <w:vertAlign w:val="subscript"/>
        </w:rPr>
        <w:t>СР</w:t>
      </w:r>
      <w:r w:rsidRPr="0094529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45295">
        <w:rPr>
          <w:rFonts w:ascii="Times New Roman" w:hAnsi="Times New Roman"/>
          <w:sz w:val="28"/>
          <w:szCs w:val="28"/>
        </w:rPr>
        <w:t>– среднемесячная заработная плата работников организаций в муниципальном образовании Кировской области за</w:t>
      </w:r>
      <w:r w:rsidR="00945295">
        <w:rPr>
          <w:rFonts w:ascii="Times New Roman" w:hAnsi="Times New Roman"/>
          <w:sz w:val="28"/>
          <w:szCs w:val="28"/>
        </w:rPr>
        <w:t xml:space="preserve"> январь – декабрь</w:t>
      </w:r>
      <w:r w:rsidRPr="00945295">
        <w:rPr>
          <w:rFonts w:ascii="Times New Roman" w:hAnsi="Times New Roman"/>
          <w:sz w:val="28"/>
          <w:szCs w:val="28"/>
        </w:rPr>
        <w:t xml:space="preserve"> год</w:t>
      </w:r>
      <w:r w:rsidR="00945295">
        <w:rPr>
          <w:rFonts w:ascii="Times New Roman" w:hAnsi="Times New Roman"/>
          <w:sz w:val="28"/>
          <w:szCs w:val="28"/>
        </w:rPr>
        <w:t>а</w:t>
      </w:r>
      <w:r w:rsidRPr="00945295">
        <w:rPr>
          <w:rFonts w:ascii="Times New Roman" w:hAnsi="Times New Roman"/>
          <w:sz w:val="28"/>
          <w:szCs w:val="28"/>
        </w:rPr>
        <w:t xml:space="preserve">, </w:t>
      </w:r>
      <w:r w:rsidR="00A54717">
        <w:rPr>
          <w:rFonts w:ascii="Times New Roman" w:hAnsi="Times New Roman"/>
          <w:sz w:val="28"/>
          <w:szCs w:val="28"/>
        </w:rPr>
        <w:t xml:space="preserve">предшествующего </w:t>
      </w:r>
      <w:r w:rsidR="00945295">
        <w:rPr>
          <w:rFonts w:ascii="Times New Roman" w:hAnsi="Times New Roman"/>
          <w:sz w:val="28"/>
          <w:szCs w:val="28"/>
        </w:rPr>
        <w:t>г</w:t>
      </w:r>
      <w:r w:rsidRPr="00945295">
        <w:rPr>
          <w:rFonts w:ascii="Times New Roman" w:hAnsi="Times New Roman"/>
          <w:sz w:val="28"/>
          <w:szCs w:val="28"/>
        </w:rPr>
        <w:t>оду установления размера платы за пользование платной парковкой, рублей;</w:t>
      </w:r>
    </w:p>
    <w:p w:rsidR="0011197A" w:rsidRDefault="008B0B39" w:rsidP="00200E28">
      <w:pPr>
        <w:pStyle w:val="Standard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5295">
        <w:rPr>
          <w:rFonts w:ascii="Times New Roman" w:hAnsi="Times New Roman"/>
          <w:sz w:val="28"/>
          <w:szCs w:val="28"/>
        </w:rPr>
        <w:t>К</w:t>
      </w:r>
      <w:proofErr w:type="gramEnd"/>
      <w:r w:rsidR="0025658C" w:rsidRPr="00945295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5658C" w:rsidRPr="00945295">
        <w:rPr>
          <w:rFonts w:ascii="Times New Roman" w:hAnsi="Times New Roman"/>
          <w:sz w:val="28"/>
          <w:szCs w:val="28"/>
        </w:rPr>
        <w:t>–</w:t>
      </w:r>
      <w:r w:rsidR="00BD6E05">
        <w:rPr>
          <w:rFonts w:ascii="Times New Roman" w:hAnsi="Times New Roman"/>
          <w:sz w:val="28"/>
          <w:szCs w:val="28"/>
        </w:rPr>
        <w:t xml:space="preserve"> </w:t>
      </w:r>
      <w:r w:rsidRPr="00945295">
        <w:rPr>
          <w:rFonts w:ascii="Times New Roman" w:hAnsi="Times New Roman"/>
          <w:sz w:val="28"/>
          <w:szCs w:val="28"/>
        </w:rPr>
        <w:t xml:space="preserve">коэффициент, </w:t>
      </w:r>
      <w:r w:rsidR="00A54717">
        <w:rPr>
          <w:rFonts w:ascii="Times New Roman" w:hAnsi="Times New Roman"/>
          <w:sz w:val="28"/>
          <w:szCs w:val="28"/>
        </w:rPr>
        <w:t xml:space="preserve">начальное значение которого </w:t>
      </w:r>
      <w:r w:rsidR="0098053B">
        <w:rPr>
          <w:rFonts w:ascii="Times New Roman" w:hAnsi="Times New Roman"/>
          <w:sz w:val="28"/>
          <w:szCs w:val="28"/>
        </w:rPr>
        <w:t>равн</w:t>
      </w:r>
      <w:r w:rsidR="00A54717">
        <w:rPr>
          <w:rFonts w:ascii="Times New Roman" w:hAnsi="Times New Roman"/>
          <w:sz w:val="28"/>
          <w:szCs w:val="28"/>
        </w:rPr>
        <w:t>о</w:t>
      </w:r>
      <w:r w:rsidR="00ED6BB6" w:rsidRPr="00945295">
        <w:rPr>
          <w:rFonts w:ascii="Times New Roman" w:hAnsi="Times New Roman"/>
          <w:sz w:val="28"/>
          <w:szCs w:val="28"/>
        </w:rPr>
        <w:t xml:space="preserve"> 0,0015</w:t>
      </w:r>
      <w:r w:rsidRPr="00945295">
        <w:rPr>
          <w:rFonts w:ascii="Times New Roman" w:hAnsi="Times New Roman"/>
          <w:sz w:val="28"/>
          <w:szCs w:val="28"/>
        </w:rPr>
        <w:t>.</w:t>
      </w:r>
    </w:p>
    <w:p w:rsidR="00A54717" w:rsidRDefault="00A54717" w:rsidP="00A54717">
      <w:pPr>
        <w:widowControl/>
        <w:suppressAutoHyphens w:val="0"/>
        <w:autoSpaceDE w:val="0"/>
        <w:adjustRightInd w:val="0"/>
        <w:spacing w:line="360" w:lineRule="auto"/>
        <w:ind w:firstLine="709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 xml:space="preserve">Полученное при расчете значение </w:t>
      </w:r>
      <w:r w:rsidR="00813C94">
        <w:rPr>
          <w:rFonts w:ascii="Times New Roman" w:hAnsi="Times New Roman"/>
          <w:sz w:val="28"/>
          <w:szCs w:val="28"/>
        </w:rPr>
        <w:t>начального р</w:t>
      </w:r>
      <w:r w:rsidR="00813C94" w:rsidRPr="00945295">
        <w:rPr>
          <w:rFonts w:ascii="Times New Roman" w:hAnsi="Times New Roman"/>
          <w:sz w:val="28"/>
          <w:szCs w:val="28"/>
        </w:rPr>
        <w:t>азмер</w:t>
      </w:r>
      <w:r w:rsidR="00813C94">
        <w:rPr>
          <w:rFonts w:ascii="Times New Roman" w:hAnsi="Times New Roman"/>
          <w:sz w:val="28"/>
          <w:szCs w:val="28"/>
        </w:rPr>
        <w:t>а</w:t>
      </w:r>
      <w:r w:rsidR="00813C94" w:rsidRPr="00945295">
        <w:rPr>
          <w:rFonts w:ascii="Times New Roman" w:hAnsi="Times New Roman"/>
          <w:sz w:val="28"/>
          <w:szCs w:val="28"/>
        </w:rPr>
        <w:t xml:space="preserve"> платы за </w:t>
      </w:r>
      <w:r w:rsidR="00813C94">
        <w:rPr>
          <w:rFonts w:ascii="Times New Roman" w:hAnsi="Times New Roman"/>
          <w:sz w:val="28"/>
          <w:szCs w:val="28"/>
        </w:rPr>
        <w:t xml:space="preserve">один </w:t>
      </w:r>
      <w:r w:rsidR="00813C94" w:rsidRPr="00945295">
        <w:rPr>
          <w:rFonts w:ascii="Times New Roman" w:hAnsi="Times New Roman"/>
          <w:sz w:val="28"/>
          <w:szCs w:val="28"/>
        </w:rPr>
        <w:t>час пользования платной парковкой</w:t>
      </w:r>
      <w:r w:rsidR="00813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kern w:val="0"/>
          <w:sz w:val="28"/>
          <w:szCs w:val="28"/>
        </w:rPr>
        <w:t>подлежит округлению в сторону увеличения до целого числа, кратного 5.</w:t>
      </w:r>
    </w:p>
    <w:p w:rsidR="00A54717" w:rsidRDefault="00A54717" w:rsidP="00A54717">
      <w:pPr>
        <w:widowControl/>
        <w:suppressAutoHyphens w:val="0"/>
        <w:autoSpaceDE w:val="0"/>
        <w:adjustRightInd w:val="0"/>
        <w:spacing w:line="360" w:lineRule="auto"/>
        <w:ind w:firstLine="709"/>
        <w:jc w:val="both"/>
        <w:textAlignment w:val="auto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/>
          <w:kern w:val="0"/>
          <w:sz w:val="28"/>
          <w:szCs w:val="28"/>
        </w:rPr>
        <w:t>Пересмотр начального размера платы за пользование платной парковк</w:t>
      </w:r>
      <w:r w:rsidR="005B2CAE">
        <w:rPr>
          <w:rFonts w:ascii="Times New Roman" w:hAnsi="Times New Roman"/>
          <w:kern w:val="0"/>
          <w:sz w:val="28"/>
          <w:szCs w:val="28"/>
        </w:rPr>
        <w:t>ой</w:t>
      </w:r>
      <w:r>
        <w:rPr>
          <w:rFonts w:ascii="Times New Roman" w:hAnsi="Times New Roman"/>
          <w:kern w:val="0"/>
          <w:sz w:val="28"/>
          <w:szCs w:val="28"/>
        </w:rPr>
        <w:t xml:space="preserve"> допускается не чаще одного раза в год.</w:t>
      </w:r>
    </w:p>
    <w:p w:rsidR="0011197A" w:rsidRDefault="009F71D0" w:rsidP="009F71D0">
      <w:pPr>
        <w:widowControl/>
        <w:suppressAutoHyphens w:val="0"/>
        <w:autoSpaceDE w:val="0"/>
        <w:adjustRightInd w:val="0"/>
        <w:spacing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/>
          <w:kern w:val="0"/>
          <w:sz w:val="28"/>
          <w:szCs w:val="28"/>
        </w:rPr>
        <w:t>Право пользования платной парковк</w:t>
      </w:r>
      <w:r w:rsidR="005B2CAE">
        <w:rPr>
          <w:rFonts w:ascii="Times New Roman" w:hAnsi="Times New Roman"/>
          <w:kern w:val="0"/>
          <w:sz w:val="28"/>
          <w:szCs w:val="28"/>
        </w:rPr>
        <w:t>ой</w:t>
      </w:r>
      <w:r>
        <w:rPr>
          <w:rFonts w:ascii="Times New Roman" w:hAnsi="Times New Roman"/>
          <w:kern w:val="0"/>
          <w:sz w:val="28"/>
          <w:szCs w:val="28"/>
        </w:rPr>
        <w:t xml:space="preserve"> пользователем платной парковки с применением понижающего коэффициента расчета авансового платежа за пользование платной парковкой (абонемент) предоставляется только для транспортных средств </w:t>
      </w:r>
      <w:r w:rsidR="003A7932">
        <w:rPr>
          <w:rFonts w:ascii="Times New Roman" w:hAnsi="Times New Roman"/>
          <w:kern w:val="0"/>
          <w:sz w:val="28"/>
          <w:szCs w:val="28"/>
        </w:rPr>
        <w:t xml:space="preserve">категорий </w:t>
      </w:r>
      <w:r>
        <w:rPr>
          <w:rFonts w:ascii="Times New Roman" w:hAnsi="Times New Roman"/>
          <w:kern w:val="0"/>
          <w:sz w:val="28"/>
          <w:szCs w:val="28"/>
        </w:rPr>
        <w:t>«А», «В» и «М».</w:t>
      </w:r>
      <w:r w:rsidRPr="009F71D0">
        <w:rPr>
          <w:rFonts w:ascii="Times New Roman" w:hAnsi="Times New Roman"/>
          <w:sz w:val="28"/>
          <w:szCs w:val="28"/>
        </w:rPr>
        <w:t xml:space="preserve"> </w:t>
      </w:r>
      <w:r w:rsidRPr="00945295">
        <w:rPr>
          <w:rFonts w:ascii="Times New Roman" w:hAnsi="Times New Roman"/>
          <w:sz w:val="28"/>
          <w:szCs w:val="28"/>
        </w:rPr>
        <w:t>Стоимость абонементов</w:t>
      </w:r>
      <w:r w:rsidR="008B0B39" w:rsidRPr="00945295">
        <w:rPr>
          <w:rFonts w:ascii="Times New Roman" w:hAnsi="Times New Roman"/>
          <w:sz w:val="28"/>
          <w:szCs w:val="28"/>
        </w:rPr>
        <w:t xml:space="preserve"> на пользование платными парковками </w:t>
      </w:r>
      <w:r w:rsidR="00860B79">
        <w:rPr>
          <w:rFonts w:ascii="Times New Roman" w:hAnsi="Times New Roman"/>
          <w:sz w:val="28"/>
          <w:szCs w:val="28"/>
        </w:rPr>
        <w:t>определяется</w:t>
      </w:r>
      <w:r w:rsidR="008B0B39" w:rsidRPr="00945295">
        <w:rPr>
          <w:rFonts w:ascii="Times New Roman" w:hAnsi="Times New Roman"/>
          <w:sz w:val="28"/>
          <w:szCs w:val="28"/>
        </w:rPr>
        <w:t xml:space="preserve"> исходя из баланса спроса и предложения, обеспечивающего долю пользователей</w:t>
      </w:r>
      <w:r w:rsidR="005B2CAE">
        <w:rPr>
          <w:rFonts w:ascii="Times New Roman" w:hAnsi="Times New Roman"/>
          <w:sz w:val="28"/>
          <w:szCs w:val="28"/>
        </w:rPr>
        <w:t xml:space="preserve"> платных парковок,</w:t>
      </w:r>
      <w:r w:rsidR="008B0B39" w:rsidRPr="00945295">
        <w:rPr>
          <w:rFonts w:ascii="Times New Roman" w:hAnsi="Times New Roman"/>
          <w:sz w:val="28"/>
          <w:szCs w:val="28"/>
        </w:rPr>
        <w:t xml:space="preserve"> </w:t>
      </w:r>
      <w:r w:rsidR="00656B37">
        <w:rPr>
          <w:rFonts w:ascii="Times New Roman" w:hAnsi="Times New Roman"/>
          <w:sz w:val="28"/>
          <w:szCs w:val="28"/>
        </w:rPr>
        <w:t xml:space="preserve">имеющих </w:t>
      </w:r>
      <w:r w:rsidR="008B0B39" w:rsidRPr="00945295">
        <w:rPr>
          <w:rFonts w:ascii="Times New Roman" w:hAnsi="Times New Roman"/>
          <w:sz w:val="28"/>
          <w:szCs w:val="28"/>
        </w:rPr>
        <w:t>абонеме</w:t>
      </w:r>
      <w:r w:rsidR="002E30D7">
        <w:rPr>
          <w:rFonts w:ascii="Times New Roman" w:hAnsi="Times New Roman"/>
          <w:sz w:val="28"/>
          <w:szCs w:val="28"/>
        </w:rPr>
        <w:t>нт</w:t>
      </w:r>
      <w:r w:rsidR="005B2CAE">
        <w:rPr>
          <w:rFonts w:ascii="Times New Roman" w:hAnsi="Times New Roman"/>
          <w:sz w:val="28"/>
          <w:szCs w:val="28"/>
        </w:rPr>
        <w:t>ы</w:t>
      </w:r>
      <w:r w:rsidR="00303505">
        <w:rPr>
          <w:rFonts w:ascii="Times New Roman" w:hAnsi="Times New Roman"/>
          <w:sz w:val="28"/>
          <w:szCs w:val="28"/>
        </w:rPr>
        <w:t>,</w:t>
      </w:r>
      <w:r w:rsidR="002E30D7">
        <w:rPr>
          <w:rFonts w:ascii="Times New Roman" w:hAnsi="Times New Roman"/>
          <w:sz w:val="28"/>
          <w:szCs w:val="28"/>
        </w:rPr>
        <w:t xml:space="preserve"> на уровне, не превышающем 8</w:t>
      </w:r>
      <w:r w:rsidR="008B0B39" w:rsidRPr="00945295">
        <w:rPr>
          <w:rFonts w:ascii="Times New Roman" w:hAnsi="Times New Roman"/>
          <w:sz w:val="28"/>
          <w:szCs w:val="28"/>
        </w:rPr>
        <w:t>0% от общего числа парковочных сессий на каждой из платных парковок.</w:t>
      </w:r>
    </w:p>
    <w:p w:rsidR="001C7167" w:rsidRPr="00C76A8F" w:rsidRDefault="001C7167" w:rsidP="009F71D0">
      <w:pPr>
        <w:widowControl/>
        <w:suppressAutoHyphens w:val="0"/>
        <w:autoSpaceDE w:val="0"/>
        <w:adjustRightInd w:val="0"/>
        <w:spacing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абонементов, продолжительность и территория их действия определяются правилами пользования </w:t>
      </w:r>
      <w:r w:rsidR="003A7932">
        <w:rPr>
          <w:rFonts w:ascii="Times New Roman" w:hAnsi="Times New Roman"/>
          <w:sz w:val="28"/>
          <w:szCs w:val="28"/>
        </w:rPr>
        <w:t xml:space="preserve">платными </w:t>
      </w:r>
      <w:r>
        <w:rPr>
          <w:rFonts w:ascii="Times New Roman" w:hAnsi="Times New Roman"/>
          <w:sz w:val="28"/>
          <w:szCs w:val="28"/>
        </w:rPr>
        <w:t>парковками, утвержденными нормативным правовым актом муниципального образования</w:t>
      </w:r>
      <w:r w:rsidR="005B2CAE">
        <w:rPr>
          <w:rFonts w:ascii="Times New Roman" w:hAnsi="Times New Roman"/>
          <w:sz w:val="28"/>
          <w:szCs w:val="28"/>
        </w:rPr>
        <w:t xml:space="preserve"> Кировской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8B511E" w:rsidRDefault="008B511E" w:rsidP="009F71D0">
      <w:pPr>
        <w:widowControl/>
        <w:suppressAutoHyphens w:val="0"/>
        <w:autoSpaceDE w:val="0"/>
        <w:adjustRightInd w:val="0"/>
        <w:spacing w:line="36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B511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Понижающий коэффициент, учитывающий дифференциацию размера платы за пользование платной парковкой в зависимости от типа размеща</w:t>
      </w:r>
      <w:r w:rsidR="003A7932">
        <w:rPr>
          <w:rFonts w:ascii="Times New Roman" w:hAnsi="Times New Roman"/>
          <w:sz w:val="28"/>
          <w:szCs w:val="28"/>
        </w:rPr>
        <w:t>емых</w:t>
      </w:r>
      <w:r>
        <w:rPr>
          <w:rFonts w:ascii="Times New Roman" w:hAnsi="Times New Roman"/>
          <w:sz w:val="28"/>
          <w:szCs w:val="28"/>
        </w:rPr>
        <w:t xml:space="preserve"> на ней транспортных средств, вводится для </w:t>
      </w:r>
      <w:r w:rsidR="00792E2E">
        <w:rPr>
          <w:rFonts w:ascii="Times New Roman" w:hAnsi="Times New Roman"/>
          <w:sz w:val="28"/>
          <w:szCs w:val="28"/>
        </w:rPr>
        <w:t>электрических легковых автомобилей и составляет 0,5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C97714" w:rsidRPr="00945295" w:rsidRDefault="00A142CD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305D9">
        <w:rPr>
          <w:rFonts w:ascii="Times New Roman" w:hAnsi="Times New Roman"/>
          <w:sz w:val="28"/>
          <w:szCs w:val="28"/>
        </w:rPr>
        <w:t>. К</w:t>
      </w:r>
      <w:r w:rsidR="008B0B39" w:rsidRPr="00945295">
        <w:rPr>
          <w:rFonts w:ascii="Times New Roman" w:hAnsi="Times New Roman"/>
          <w:sz w:val="28"/>
          <w:szCs w:val="28"/>
        </w:rPr>
        <w:t xml:space="preserve">оэффициенты, учитывающие дифференциацию размера платы </w:t>
      </w:r>
      <w:r w:rsidR="008B0B39" w:rsidRPr="00945295">
        <w:rPr>
          <w:rFonts w:ascii="Times New Roman" w:hAnsi="Times New Roman"/>
          <w:sz w:val="28"/>
          <w:szCs w:val="28"/>
        </w:rPr>
        <w:br/>
        <w:t>за пользование платной парковкой в зависимости от ме</w:t>
      </w:r>
      <w:r w:rsidR="0011600D">
        <w:rPr>
          <w:rFonts w:ascii="Times New Roman" w:hAnsi="Times New Roman"/>
          <w:sz w:val="28"/>
          <w:szCs w:val="28"/>
        </w:rPr>
        <w:t>ста размещения платной парковки, у</w:t>
      </w:r>
      <w:r w:rsidR="00C97714" w:rsidRPr="00945295">
        <w:rPr>
          <w:rFonts w:ascii="Times New Roman" w:hAnsi="Times New Roman"/>
          <w:sz w:val="28"/>
          <w:szCs w:val="28"/>
        </w:rPr>
        <w:t>станавлива</w:t>
      </w:r>
      <w:r w:rsidR="00F305D9">
        <w:rPr>
          <w:rFonts w:ascii="Times New Roman" w:hAnsi="Times New Roman"/>
          <w:sz w:val="28"/>
          <w:szCs w:val="28"/>
        </w:rPr>
        <w:t>ю</w:t>
      </w:r>
      <w:r w:rsidR="00C97714" w:rsidRPr="00945295">
        <w:rPr>
          <w:rFonts w:ascii="Times New Roman" w:hAnsi="Times New Roman"/>
          <w:sz w:val="28"/>
          <w:szCs w:val="28"/>
        </w:rPr>
        <w:t>тся владельцем платной парковк</w:t>
      </w:r>
      <w:r w:rsidR="00580179" w:rsidRPr="00945295">
        <w:rPr>
          <w:rFonts w:ascii="Times New Roman" w:hAnsi="Times New Roman"/>
          <w:sz w:val="28"/>
          <w:szCs w:val="28"/>
        </w:rPr>
        <w:t>и в случае разделения платных парковок по зонам расположения на террит</w:t>
      </w:r>
      <w:r w:rsidR="0092711E" w:rsidRPr="00945295">
        <w:rPr>
          <w:rFonts w:ascii="Times New Roman" w:hAnsi="Times New Roman"/>
          <w:sz w:val="28"/>
          <w:szCs w:val="28"/>
        </w:rPr>
        <w:t>ори</w:t>
      </w:r>
      <w:r w:rsidR="00F305D9">
        <w:rPr>
          <w:rFonts w:ascii="Times New Roman" w:hAnsi="Times New Roman"/>
          <w:sz w:val="28"/>
          <w:szCs w:val="28"/>
        </w:rPr>
        <w:t>и муниципального образования</w:t>
      </w:r>
      <w:r w:rsidR="003A7932">
        <w:rPr>
          <w:rFonts w:ascii="Times New Roman" w:hAnsi="Times New Roman"/>
          <w:sz w:val="28"/>
          <w:szCs w:val="28"/>
        </w:rPr>
        <w:t xml:space="preserve"> Кировской области</w:t>
      </w:r>
      <w:r w:rsidR="00F305D9">
        <w:rPr>
          <w:rFonts w:ascii="Times New Roman" w:hAnsi="Times New Roman"/>
          <w:sz w:val="28"/>
          <w:szCs w:val="28"/>
        </w:rPr>
        <w:t>.</w:t>
      </w:r>
    </w:p>
    <w:p w:rsidR="0092711E" w:rsidRPr="00945295" w:rsidRDefault="00A142CD" w:rsidP="0092711E">
      <w:pPr>
        <w:pStyle w:val="a6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2711E" w:rsidRPr="0094529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945295">
        <w:rPr>
          <w:rFonts w:ascii="Times New Roman" w:hAnsi="Times New Roman"/>
          <w:sz w:val="28"/>
          <w:szCs w:val="28"/>
        </w:rPr>
        <w:t xml:space="preserve">оэффициенты, учитывающие дифференциацию размера платы </w:t>
      </w:r>
      <w:r w:rsidRPr="00945295">
        <w:rPr>
          <w:rFonts w:ascii="Times New Roman" w:hAnsi="Times New Roman"/>
          <w:sz w:val="28"/>
          <w:szCs w:val="28"/>
        </w:rPr>
        <w:br/>
        <w:t xml:space="preserve">за пользование платной парковкой в зависимости от </w:t>
      </w:r>
      <w:r>
        <w:rPr>
          <w:rFonts w:ascii="Times New Roman" w:hAnsi="Times New Roman"/>
          <w:sz w:val="28"/>
          <w:szCs w:val="28"/>
        </w:rPr>
        <w:t>времени суток</w:t>
      </w:r>
      <w:r w:rsidR="003A793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945295">
        <w:rPr>
          <w:rFonts w:ascii="Times New Roman" w:hAnsi="Times New Roman"/>
          <w:sz w:val="28"/>
          <w:szCs w:val="28"/>
        </w:rPr>
        <w:t>станавлива</w:t>
      </w:r>
      <w:r>
        <w:rPr>
          <w:rFonts w:ascii="Times New Roman" w:hAnsi="Times New Roman"/>
          <w:sz w:val="28"/>
          <w:szCs w:val="28"/>
        </w:rPr>
        <w:t>ю</w:t>
      </w:r>
      <w:r w:rsidRPr="00945295">
        <w:rPr>
          <w:rFonts w:ascii="Times New Roman" w:hAnsi="Times New Roman"/>
          <w:sz w:val="28"/>
          <w:szCs w:val="28"/>
        </w:rPr>
        <w:t>тся владельцем платной парковк</w:t>
      </w:r>
      <w:r w:rsidR="00DB59A8">
        <w:rPr>
          <w:rFonts w:ascii="Times New Roman" w:hAnsi="Times New Roman"/>
          <w:sz w:val="28"/>
          <w:szCs w:val="28"/>
        </w:rPr>
        <w:t>и.</w:t>
      </w:r>
    </w:p>
    <w:p w:rsidR="0011197A" w:rsidRDefault="008B0B39" w:rsidP="003A7932">
      <w:pPr>
        <w:pStyle w:val="Standard"/>
        <w:spacing w:after="0" w:line="720" w:lineRule="exact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__________</w:t>
      </w:r>
    </w:p>
    <w:sectPr w:rsidR="0011197A" w:rsidSect="0025658C">
      <w:headerReference w:type="default" r:id="rId9"/>
      <w:pgSz w:w="11906" w:h="16838"/>
      <w:pgMar w:top="1418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8EB" w:rsidRDefault="00F408EB">
      <w:r>
        <w:separator/>
      </w:r>
    </w:p>
  </w:endnote>
  <w:endnote w:type="continuationSeparator" w:id="0">
    <w:p w:rsidR="00F408EB" w:rsidRDefault="00F4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8EB" w:rsidRDefault="00F408EB">
      <w:r>
        <w:rPr>
          <w:color w:val="000000"/>
        </w:rPr>
        <w:separator/>
      </w:r>
    </w:p>
  </w:footnote>
  <w:footnote w:type="continuationSeparator" w:id="0">
    <w:p w:rsidR="00F408EB" w:rsidRDefault="00F40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EB" w:rsidRPr="003A7932" w:rsidRDefault="00F408EB">
    <w:pPr>
      <w:pStyle w:val="a7"/>
      <w:jc w:val="center"/>
      <w:rPr>
        <w:rFonts w:ascii="Times New Roman" w:hAnsi="Times New Roman"/>
      </w:rPr>
    </w:pPr>
    <w:r w:rsidRPr="003A7932">
      <w:rPr>
        <w:rFonts w:ascii="Times New Roman" w:hAnsi="Times New Roman"/>
      </w:rPr>
      <w:fldChar w:fldCharType="begin"/>
    </w:r>
    <w:r w:rsidRPr="003A7932">
      <w:rPr>
        <w:rFonts w:ascii="Times New Roman" w:hAnsi="Times New Roman"/>
      </w:rPr>
      <w:instrText xml:space="preserve"> PAGE </w:instrText>
    </w:r>
    <w:r w:rsidRPr="003A7932">
      <w:rPr>
        <w:rFonts w:ascii="Times New Roman" w:hAnsi="Times New Roman"/>
      </w:rPr>
      <w:fldChar w:fldCharType="separate"/>
    </w:r>
    <w:r w:rsidR="00AC0B70">
      <w:rPr>
        <w:rFonts w:ascii="Times New Roman" w:hAnsi="Times New Roman"/>
        <w:noProof/>
      </w:rPr>
      <w:t>3</w:t>
    </w:r>
    <w:r w:rsidRPr="003A7932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14BA"/>
    <w:multiLevelType w:val="multilevel"/>
    <w:tmpl w:val="EC762B7E"/>
    <w:styleLink w:val="WWNum20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129B6967"/>
    <w:multiLevelType w:val="multilevel"/>
    <w:tmpl w:val="E06048EC"/>
    <w:styleLink w:val="WWNum10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1BA119F2"/>
    <w:multiLevelType w:val="multilevel"/>
    <w:tmpl w:val="2124DB52"/>
    <w:styleLink w:val="WWNum18"/>
    <w:lvl w:ilvl="0">
      <w:start w:val="1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D4467B7"/>
    <w:multiLevelType w:val="multilevel"/>
    <w:tmpl w:val="659CA6E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28242347"/>
    <w:multiLevelType w:val="multilevel"/>
    <w:tmpl w:val="32D09C92"/>
    <w:styleLink w:val="WWNum12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29625A3F"/>
    <w:multiLevelType w:val="hybridMultilevel"/>
    <w:tmpl w:val="5D5889EC"/>
    <w:lvl w:ilvl="0" w:tplc="5E962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95869"/>
    <w:multiLevelType w:val="multilevel"/>
    <w:tmpl w:val="0FFEE05A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>
    <w:nsid w:val="2E616BFF"/>
    <w:multiLevelType w:val="multilevel"/>
    <w:tmpl w:val="D95C32A6"/>
    <w:styleLink w:val="WWNum8"/>
    <w:lvl w:ilvl="0">
      <w:start w:val="1"/>
      <w:numFmt w:val="decimal"/>
      <w:lvlText w:val="%1."/>
      <w:lvlJc w:val="left"/>
      <w:rPr>
        <w:rFonts w:eastAsia="Calibri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34B37493"/>
    <w:multiLevelType w:val="multilevel"/>
    <w:tmpl w:val="EDD22A96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36034D51"/>
    <w:multiLevelType w:val="multilevel"/>
    <w:tmpl w:val="DA8E147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>
    <w:nsid w:val="375E4844"/>
    <w:multiLevelType w:val="multilevel"/>
    <w:tmpl w:val="34CE1D32"/>
    <w:styleLink w:val="WWNum14"/>
    <w:lvl w:ilvl="0">
      <w:numFmt w:val="bullet"/>
      <w:lvlText w:val="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1">
    <w:nsid w:val="3D4D61BA"/>
    <w:multiLevelType w:val="multilevel"/>
    <w:tmpl w:val="F0AA388C"/>
    <w:styleLink w:val="WWNum15"/>
    <w:lvl w:ilvl="0">
      <w:numFmt w:val="bullet"/>
      <w:lvlText w:val="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2">
    <w:nsid w:val="464D4149"/>
    <w:multiLevelType w:val="multilevel"/>
    <w:tmpl w:val="D6483212"/>
    <w:styleLink w:val="WWNum19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4D4A47AC"/>
    <w:multiLevelType w:val="multilevel"/>
    <w:tmpl w:val="A730659E"/>
    <w:styleLink w:val="WWNum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>
    <w:nsid w:val="4E07335C"/>
    <w:multiLevelType w:val="multilevel"/>
    <w:tmpl w:val="41C20AD2"/>
    <w:styleLink w:val="WWNum5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5">
    <w:nsid w:val="4F32693F"/>
    <w:multiLevelType w:val="multilevel"/>
    <w:tmpl w:val="BA362508"/>
    <w:styleLink w:val="WWNum16"/>
    <w:lvl w:ilvl="0">
      <w:numFmt w:val="bullet"/>
      <w:lvlText w:val="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6">
    <w:nsid w:val="5A3267DD"/>
    <w:multiLevelType w:val="multilevel"/>
    <w:tmpl w:val="CD3E5438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rFonts w:eastAsia="Calibri" w:cs="Times New Roman"/>
      </w:rPr>
    </w:lvl>
    <w:lvl w:ilvl="2">
      <w:numFmt w:val="bullet"/>
      <w:lvlText w:val="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7">
    <w:nsid w:val="5F5E7487"/>
    <w:multiLevelType w:val="multilevel"/>
    <w:tmpl w:val="53789E02"/>
    <w:styleLink w:val="WWOutlineListStyle"/>
    <w:lvl w:ilvl="0">
      <w:start w:val="1"/>
      <w:numFmt w:val="decimal"/>
      <w:lvlText w:val="Таблица %1 - "/>
      <w:lvlJc w:val="center"/>
      <w:rPr>
        <w:rFonts w:cs="Times New Roman"/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713F5C07"/>
    <w:multiLevelType w:val="multilevel"/>
    <w:tmpl w:val="85C8EA68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72044D6F"/>
    <w:multiLevelType w:val="multilevel"/>
    <w:tmpl w:val="B9E2A108"/>
    <w:styleLink w:val="WWNum11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0">
    <w:nsid w:val="759D68E5"/>
    <w:multiLevelType w:val="multilevel"/>
    <w:tmpl w:val="BF0CA12A"/>
    <w:styleLink w:val="WWNum17"/>
    <w:lvl w:ilvl="0">
      <w:start w:val="1"/>
      <w:numFmt w:val="decimal"/>
      <w:lvlText w:val="Таблица %1 - "/>
      <w:lvlJc w:val="center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1">
    <w:nsid w:val="7F251095"/>
    <w:multiLevelType w:val="multilevel"/>
    <w:tmpl w:val="A750429E"/>
    <w:styleLink w:val="WWNum13"/>
    <w:lvl w:ilvl="0">
      <w:start w:val="1"/>
      <w:numFmt w:val="decimal"/>
      <w:lvlText w:val="%1."/>
      <w:lvlJc w:val="left"/>
      <w:rPr>
        <w:rFonts w:cs="Times New Roman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6"/>
  </w:num>
  <w:num w:numId="5">
    <w:abstractNumId w:val="9"/>
  </w:num>
  <w:num w:numId="6">
    <w:abstractNumId w:val="14"/>
  </w:num>
  <w:num w:numId="7">
    <w:abstractNumId w:val="13"/>
  </w:num>
  <w:num w:numId="8">
    <w:abstractNumId w:val="18"/>
  </w:num>
  <w:num w:numId="9">
    <w:abstractNumId w:val="7"/>
  </w:num>
  <w:num w:numId="10">
    <w:abstractNumId w:val="8"/>
  </w:num>
  <w:num w:numId="11">
    <w:abstractNumId w:val="1"/>
  </w:num>
  <w:num w:numId="12">
    <w:abstractNumId w:val="19"/>
  </w:num>
  <w:num w:numId="13">
    <w:abstractNumId w:val="4"/>
  </w:num>
  <w:num w:numId="14">
    <w:abstractNumId w:val="21"/>
    <w:lvlOverride w:ilvl="0"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color w:val="00000A"/>
          <w:sz w:val="28"/>
          <w:szCs w:val="28"/>
        </w:rPr>
      </w:lvl>
    </w:lvlOverride>
  </w:num>
  <w:num w:numId="15">
    <w:abstractNumId w:val="10"/>
  </w:num>
  <w:num w:numId="16">
    <w:abstractNumId w:val="11"/>
  </w:num>
  <w:num w:numId="17">
    <w:abstractNumId w:val="15"/>
  </w:num>
  <w:num w:numId="18">
    <w:abstractNumId w:val="20"/>
  </w:num>
  <w:num w:numId="19">
    <w:abstractNumId w:val="2"/>
  </w:num>
  <w:num w:numId="20">
    <w:abstractNumId w:val="12"/>
  </w:num>
  <w:num w:numId="21">
    <w:abstractNumId w:val="0"/>
    <w:lvlOverride w:ilvl="1">
      <w:lvl w:ilvl="1">
        <w:start w:val="1"/>
        <w:numFmt w:val="decimal"/>
        <w:lvlText w:val="%1.%2."/>
        <w:lvlJc w:val="left"/>
        <w:rPr>
          <w:rFonts w:ascii="Times New Roman" w:hAnsi="Times New Roman" w:cs="Times New Roman" w:hint="default"/>
          <w:sz w:val="28"/>
          <w:szCs w:val="28"/>
        </w:rPr>
      </w:lvl>
    </w:lvlOverride>
  </w:num>
  <w:num w:numId="22">
    <w:abstractNumId w:val="21"/>
    <w:lvlOverride w:ilvl="0">
      <w:startOverride w:val="1"/>
      <w:lvl w:ilvl="0">
        <w:start w:val="1"/>
        <w:numFmt w:val="decimal"/>
        <w:lvlText w:val="%1."/>
        <w:lvlJc w:val="left"/>
        <w:rPr>
          <w:rFonts w:ascii="Times New Roman" w:hAnsi="Times New Roman" w:cs="Times New Roman" w:hint="default"/>
          <w:color w:val="00000A"/>
          <w:sz w:val="28"/>
          <w:szCs w:val="28"/>
        </w:rPr>
      </w:lvl>
    </w:lvlOverride>
  </w:num>
  <w:num w:numId="23">
    <w:abstractNumId w:val="12"/>
    <w:lvlOverride w:ilvl="0">
      <w:startOverride w:val="1"/>
      <w:lvl w:ilvl="0">
        <w:start w:val="1"/>
        <w:numFmt w:val="decimal"/>
        <w:lvlText w:val="%1)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1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  <w:color w:val="00000A"/>
          <w:sz w:val="28"/>
          <w:szCs w:val="28"/>
        </w:rPr>
      </w:lvl>
    </w:lvlOverride>
  </w:num>
  <w:num w:numId="25">
    <w:abstractNumId w:val="0"/>
  </w:num>
  <w:num w:numId="26">
    <w:abstractNumId w:val="2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197A"/>
    <w:rsid w:val="000275FB"/>
    <w:rsid w:val="00082D48"/>
    <w:rsid w:val="0011197A"/>
    <w:rsid w:val="0011600D"/>
    <w:rsid w:val="00121319"/>
    <w:rsid w:val="00137C27"/>
    <w:rsid w:val="00150090"/>
    <w:rsid w:val="00150F30"/>
    <w:rsid w:val="00190436"/>
    <w:rsid w:val="001A7E2F"/>
    <w:rsid w:val="001C7167"/>
    <w:rsid w:val="001D5CD4"/>
    <w:rsid w:val="00200E28"/>
    <w:rsid w:val="002431EB"/>
    <w:rsid w:val="0025658C"/>
    <w:rsid w:val="00295E0D"/>
    <w:rsid w:val="002E30D7"/>
    <w:rsid w:val="002E5C0F"/>
    <w:rsid w:val="002F5EAA"/>
    <w:rsid w:val="00303505"/>
    <w:rsid w:val="0038113F"/>
    <w:rsid w:val="003A7932"/>
    <w:rsid w:val="003D05EA"/>
    <w:rsid w:val="004603B9"/>
    <w:rsid w:val="00463DC1"/>
    <w:rsid w:val="004F0ED6"/>
    <w:rsid w:val="0054683D"/>
    <w:rsid w:val="00580179"/>
    <w:rsid w:val="005A1D5A"/>
    <w:rsid w:val="005A2E5B"/>
    <w:rsid w:val="005B2CAE"/>
    <w:rsid w:val="005B67B3"/>
    <w:rsid w:val="005E2105"/>
    <w:rsid w:val="0064300E"/>
    <w:rsid w:val="00646C23"/>
    <w:rsid w:val="00652C1E"/>
    <w:rsid w:val="00656B37"/>
    <w:rsid w:val="006E56DA"/>
    <w:rsid w:val="007265B4"/>
    <w:rsid w:val="00792E2E"/>
    <w:rsid w:val="007D052D"/>
    <w:rsid w:val="007D47B4"/>
    <w:rsid w:val="007D7E56"/>
    <w:rsid w:val="00813C94"/>
    <w:rsid w:val="00850978"/>
    <w:rsid w:val="00860B79"/>
    <w:rsid w:val="0088434A"/>
    <w:rsid w:val="008B0B39"/>
    <w:rsid w:val="008B468F"/>
    <w:rsid w:val="008B511E"/>
    <w:rsid w:val="0092711E"/>
    <w:rsid w:val="00945295"/>
    <w:rsid w:val="0098053B"/>
    <w:rsid w:val="009E092D"/>
    <w:rsid w:val="009F71D0"/>
    <w:rsid w:val="00A142CD"/>
    <w:rsid w:val="00A54717"/>
    <w:rsid w:val="00A718A4"/>
    <w:rsid w:val="00A938AB"/>
    <w:rsid w:val="00AA005B"/>
    <w:rsid w:val="00AC0B70"/>
    <w:rsid w:val="00AF0DF9"/>
    <w:rsid w:val="00B47062"/>
    <w:rsid w:val="00B668D3"/>
    <w:rsid w:val="00BB201E"/>
    <w:rsid w:val="00BD6E05"/>
    <w:rsid w:val="00C2407B"/>
    <w:rsid w:val="00C34992"/>
    <w:rsid w:val="00C4525D"/>
    <w:rsid w:val="00C46C09"/>
    <w:rsid w:val="00C612A1"/>
    <w:rsid w:val="00C76A8F"/>
    <w:rsid w:val="00C97714"/>
    <w:rsid w:val="00CD6E1D"/>
    <w:rsid w:val="00CE44EE"/>
    <w:rsid w:val="00DB59A8"/>
    <w:rsid w:val="00DB7F23"/>
    <w:rsid w:val="00E137F4"/>
    <w:rsid w:val="00ED6BB6"/>
    <w:rsid w:val="00EF06E0"/>
    <w:rsid w:val="00F04C92"/>
    <w:rsid w:val="00F305D9"/>
    <w:rsid w:val="00F4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Iioaioo">
    <w:name w:val="Ii oaio?o"/>
    <w:basedOn w:val="Standard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5">
    <w:name w:val="Первая строка заголовка"/>
    <w:basedOn w:val="Standard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ConsPlusNormal">
    <w:name w:val="ConsPlusNormal"/>
    <w:pPr>
      <w:widowControl/>
    </w:pPr>
    <w:rPr>
      <w:rFonts w:ascii="Times New Roman" w:hAnsi="Times New Roman"/>
      <w:b/>
      <w:bCs/>
      <w:sz w:val="28"/>
      <w:szCs w:val="28"/>
    </w:rPr>
  </w:style>
  <w:style w:type="paragraph" w:customStyle="1" w:styleId="Textbodyindent">
    <w:name w:val="Text body indent"/>
    <w:basedOn w:val="Standard"/>
    <w:pPr>
      <w:spacing w:after="0" w:line="240" w:lineRule="auto"/>
      <w:ind w:left="283"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c">
    <w:name w:val="Абзац1 c отступом"/>
    <w:basedOn w:val="Standard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Standard"/>
    <w:pPr>
      <w:ind w:left="720"/>
    </w:pPr>
  </w:style>
  <w:style w:type="paragraph" w:styleId="a7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rPr>
      <w:rFonts w:ascii="Courier New" w:eastAsia="Times New Roman" w:hAnsi="Courier New" w:cs="Courier New"/>
    </w:rPr>
  </w:style>
  <w:style w:type="paragraph" w:styleId="a9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изы"/>
    <w:basedOn w:val="Standar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b">
    <w:name w:val="Название таблицы ГОСТ"/>
    <w:basedOn w:val="Standard"/>
    <w:pPr>
      <w:spacing w:before="120" w:after="120" w:line="360" w:lineRule="auto"/>
      <w:jc w:val="both"/>
      <w:outlineLvl w:val="0"/>
    </w:pPr>
    <w:rPr>
      <w:rFonts w:ascii="Times New Roman" w:hAnsi="Times New Roman"/>
      <w:b/>
      <w:sz w:val="24"/>
      <w:szCs w:val="24"/>
    </w:rPr>
  </w:style>
  <w:style w:type="character" w:customStyle="1" w:styleId="ac">
    <w:name w:val="Основной текст с отступом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rPr>
      <w:rFonts w:ascii="Calibri" w:eastAsia="Calibri" w:hAnsi="Calibri" w:cs="Times New Roman"/>
    </w:rPr>
  </w:style>
  <w:style w:type="character" w:customStyle="1" w:styleId="ae">
    <w:name w:val="Нижний колонтитул Знак"/>
    <w:rPr>
      <w:rFonts w:ascii="Calibri" w:eastAsia="Calibri" w:hAnsi="Calibri" w:cs="Times New Roman"/>
    </w:rPr>
  </w:style>
  <w:style w:type="character" w:customStyle="1" w:styleId="af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onsPlusNormal0">
    <w:name w:val="ConsPlusNormal Знак"/>
    <w:rPr>
      <w:rFonts w:ascii="Times New Roman" w:hAnsi="Times New Roman"/>
      <w:b/>
      <w:bCs/>
      <w:sz w:val="28"/>
      <w:szCs w:val="28"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eastAsia="Calibri"/>
    </w:rPr>
  </w:style>
  <w:style w:type="character" w:customStyle="1" w:styleId="ListLabel3">
    <w:name w:val="ListLabel 3"/>
    <w:rPr>
      <w:rFonts w:cs="Times New Roman"/>
      <w:color w:val="00000A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b w:val="0"/>
    </w:r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26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pPr>
      <w:numPr>
        <w:numId w:val="1"/>
      </w:numPr>
    </w:pPr>
  </w:style>
  <w:style w:type="paragraph" w:customStyle="1" w:styleId="Standard">
    <w:name w:val="Standard"/>
    <w:pPr>
      <w:widowControl/>
      <w:spacing w:after="200" w:line="276" w:lineRule="auto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Iioaioo">
    <w:name w:val="Ii oaio?o"/>
    <w:basedOn w:val="Standard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5">
    <w:name w:val="Первая строка заголовка"/>
    <w:basedOn w:val="Standard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ConsPlusNormal">
    <w:name w:val="ConsPlusNormal"/>
    <w:pPr>
      <w:widowControl/>
    </w:pPr>
    <w:rPr>
      <w:rFonts w:ascii="Times New Roman" w:hAnsi="Times New Roman"/>
      <w:b/>
      <w:bCs/>
      <w:sz w:val="28"/>
      <w:szCs w:val="28"/>
    </w:rPr>
  </w:style>
  <w:style w:type="paragraph" w:customStyle="1" w:styleId="Textbodyindent">
    <w:name w:val="Text body indent"/>
    <w:basedOn w:val="Standard"/>
    <w:pPr>
      <w:spacing w:after="0" w:line="240" w:lineRule="auto"/>
      <w:ind w:left="283"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c">
    <w:name w:val="Абзац1 c отступом"/>
    <w:basedOn w:val="Standard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Standard"/>
    <w:pPr>
      <w:ind w:left="720"/>
    </w:pPr>
  </w:style>
  <w:style w:type="paragraph" w:styleId="a7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ConsPlusNonformat">
    <w:name w:val="ConsPlusNonformat"/>
    <w:rPr>
      <w:rFonts w:ascii="Courier New" w:eastAsia="Times New Roman" w:hAnsi="Courier New" w:cs="Courier New"/>
    </w:rPr>
  </w:style>
  <w:style w:type="paragraph" w:styleId="a9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изы"/>
    <w:basedOn w:val="Standar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b">
    <w:name w:val="Название таблицы ГОСТ"/>
    <w:basedOn w:val="Standard"/>
    <w:pPr>
      <w:spacing w:before="120" w:after="120" w:line="360" w:lineRule="auto"/>
      <w:jc w:val="both"/>
      <w:outlineLvl w:val="0"/>
    </w:pPr>
    <w:rPr>
      <w:rFonts w:ascii="Times New Roman" w:hAnsi="Times New Roman"/>
      <w:b/>
      <w:sz w:val="24"/>
      <w:szCs w:val="24"/>
    </w:rPr>
  </w:style>
  <w:style w:type="character" w:customStyle="1" w:styleId="ac">
    <w:name w:val="Основной текст с отступом Знак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rPr>
      <w:rFonts w:ascii="Calibri" w:eastAsia="Calibri" w:hAnsi="Calibri" w:cs="Times New Roman"/>
    </w:rPr>
  </w:style>
  <w:style w:type="character" w:customStyle="1" w:styleId="ae">
    <w:name w:val="Нижний колонтитул Знак"/>
    <w:rPr>
      <w:rFonts w:ascii="Calibri" w:eastAsia="Calibri" w:hAnsi="Calibri" w:cs="Times New Roman"/>
    </w:rPr>
  </w:style>
  <w:style w:type="character" w:customStyle="1" w:styleId="af">
    <w:name w:val="Текст выноски Знак"/>
    <w:rPr>
      <w:rFonts w:ascii="Tahoma" w:eastAsia="Calibri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ConsPlusNormal0">
    <w:name w:val="ConsPlusNormal Знак"/>
    <w:rPr>
      <w:rFonts w:ascii="Times New Roman" w:hAnsi="Times New Roman"/>
      <w:b/>
      <w:bCs/>
      <w:sz w:val="28"/>
      <w:szCs w:val="28"/>
    </w:rPr>
  </w:style>
  <w:style w:type="character" w:customStyle="1" w:styleId="ListLabel1">
    <w:name w:val="ListLabel 1"/>
    <w:rPr>
      <w:rFonts w:eastAsia="Calibri" w:cs="Times New Roman"/>
    </w:rPr>
  </w:style>
  <w:style w:type="character" w:customStyle="1" w:styleId="ListLabel2">
    <w:name w:val="ListLabel 2"/>
    <w:rPr>
      <w:rFonts w:eastAsia="Calibri"/>
    </w:rPr>
  </w:style>
  <w:style w:type="character" w:customStyle="1" w:styleId="ListLabel3">
    <w:name w:val="ListLabel 3"/>
    <w:rPr>
      <w:rFonts w:cs="Times New Roman"/>
      <w:color w:val="00000A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  <w:b w:val="0"/>
    </w:r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26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69A76-E9BF-4A25-9AFA-C0CD1477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Rublev</cp:lastModifiedBy>
  <cp:revision>13</cp:revision>
  <cp:lastPrinted>2025-09-17T07:42:00Z</cp:lastPrinted>
  <dcterms:created xsi:type="dcterms:W3CDTF">2025-03-24T06:01:00Z</dcterms:created>
  <dcterms:modified xsi:type="dcterms:W3CDTF">2026-01-30T11:52:00Z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